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55B" w:rsidRDefault="0070155B" w:rsidP="0070155B">
      <w:pPr>
        <w:widowControl w:val="0"/>
        <w:autoSpaceDE w:val="0"/>
        <w:autoSpaceDN w:val="0"/>
        <w:adjustRightInd w:val="0"/>
        <w:spacing w:after="0" w:line="240" w:lineRule="auto"/>
        <w:ind w:left="2820"/>
        <w:rPr>
          <w:rFonts w:ascii="Times New Roman" w:hAnsi="Times New Roman"/>
          <w:sz w:val="24"/>
          <w:szCs w:val="24"/>
        </w:rPr>
      </w:pPr>
      <w:r>
        <w:rPr>
          <w:rFonts w:ascii="Times New Roman" w:hAnsi="Times New Roman"/>
          <w:sz w:val="24"/>
          <w:szCs w:val="24"/>
          <w:u w:val="single"/>
        </w:rPr>
        <w:t>PROVIDENT FUND RULES</w:t>
      </w:r>
    </w:p>
    <w:p w:rsidR="0070155B" w:rsidRDefault="0070155B" w:rsidP="0070155B">
      <w:pPr>
        <w:widowControl w:val="0"/>
        <w:autoSpaceDE w:val="0"/>
        <w:autoSpaceDN w:val="0"/>
        <w:adjustRightInd w:val="0"/>
        <w:spacing w:after="0" w:line="276" w:lineRule="exact"/>
        <w:rPr>
          <w:rFonts w:ascii="Times New Roman" w:hAnsi="Times New Roman"/>
          <w:sz w:val="24"/>
          <w:szCs w:val="24"/>
        </w:rPr>
      </w:pPr>
    </w:p>
    <w:p w:rsidR="0070155B" w:rsidRDefault="0070155B" w:rsidP="00701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u w:val="single"/>
        </w:rPr>
        <w:t>PROVIDENT FUND RULES</w:t>
      </w:r>
    </w:p>
    <w:p w:rsidR="0070155B" w:rsidRDefault="0070155B" w:rsidP="0070155B">
      <w:pPr>
        <w:widowControl w:val="0"/>
        <w:autoSpaceDE w:val="0"/>
        <w:autoSpaceDN w:val="0"/>
        <w:adjustRightInd w:val="0"/>
        <w:spacing w:after="0" w:line="335"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0" w:lineRule="auto"/>
        <w:jc w:val="both"/>
        <w:rPr>
          <w:rFonts w:ascii="Times New Roman" w:hAnsi="Times New Roman"/>
          <w:sz w:val="24"/>
          <w:szCs w:val="24"/>
        </w:rPr>
      </w:pPr>
      <w:r>
        <w:rPr>
          <w:rFonts w:ascii="Times New Roman" w:hAnsi="Times New Roman"/>
          <w:sz w:val="24"/>
          <w:szCs w:val="24"/>
        </w:rPr>
        <w:t xml:space="preserve">Applicable for Employees of Guru Nanak Dev Engineering College duly approved by </w:t>
      </w:r>
      <w:proofErr w:type="spellStart"/>
      <w:r>
        <w:rPr>
          <w:rFonts w:ascii="Times New Roman" w:hAnsi="Times New Roman"/>
          <w:sz w:val="24"/>
          <w:szCs w:val="24"/>
        </w:rPr>
        <w:t>Nanakana</w:t>
      </w:r>
      <w:proofErr w:type="spellEnd"/>
      <w:r>
        <w:rPr>
          <w:rFonts w:ascii="Times New Roman" w:hAnsi="Times New Roman"/>
          <w:sz w:val="24"/>
          <w:szCs w:val="24"/>
        </w:rPr>
        <w:t xml:space="preserve"> Sahib Education Trust/Managing Committee Guru Nanak Engineering College, Ludhiana duly amended from time to time.</w:t>
      </w:r>
    </w:p>
    <w:p w:rsidR="0070155B" w:rsidRDefault="0070155B" w:rsidP="0070155B">
      <w:pPr>
        <w:widowControl w:val="0"/>
        <w:autoSpaceDE w:val="0"/>
        <w:autoSpaceDN w:val="0"/>
        <w:adjustRightInd w:val="0"/>
        <w:spacing w:after="0" w:line="338"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8" w:lineRule="auto"/>
        <w:jc w:val="both"/>
        <w:rPr>
          <w:rFonts w:ascii="Times New Roman" w:hAnsi="Times New Roman"/>
          <w:sz w:val="24"/>
          <w:szCs w:val="24"/>
        </w:rPr>
      </w:pPr>
      <w:r>
        <w:rPr>
          <w:rFonts w:ascii="Times New Roman" w:hAnsi="Times New Roman"/>
          <w:sz w:val="24"/>
          <w:szCs w:val="24"/>
        </w:rPr>
        <w:t>P.F. RULES APPROVED BY PUNJAB GOVERNMENT VIDE ITS NOTIFICATION (FINANCE DEPARTMENT REGULATIONS) DATED 9</w:t>
      </w:r>
      <w:r w:rsidRPr="00700488">
        <w:rPr>
          <w:rFonts w:ascii="Times New Roman" w:hAnsi="Times New Roman"/>
          <w:sz w:val="24"/>
          <w:szCs w:val="24"/>
          <w:vertAlign w:val="superscript"/>
        </w:rPr>
        <w:t>t</w:t>
      </w:r>
      <w:r w:rsidRPr="00700488">
        <w:rPr>
          <w:rFonts w:ascii="Times New Roman" w:hAnsi="Times New Roman"/>
          <w:sz w:val="27"/>
          <w:szCs w:val="27"/>
          <w:vertAlign w:val="superscript"/>
        </w:rPr>
        <w:t>h</w:t>
      </w:r>
      <w:r>
        <w:rPr>
          <w:rFonts w:ascii="Times New Roman" w:hAnsi="Times New Roman"/>
          <w:sz w:val="24"/>
          <w:szCs w:val="24"/>
        </w:rPr>
        <w:t xml:space="preserve"> Mach, 1979 – (No.569(2)FB.70/4860 – In exercise of the powers conferred by Sub-Section (2) of Section - 8 of the Provident Funds Act. 1925 (Central Act 19 of 1925), the Governor of Punjab is pleased to direct that the provisions of the said Act, shall apply to the Provident fund established for the benefit of the employees’ of the Guru Nanak Dev Engineering College Ludhiana.</w:t>
      </w:r>
    </w:p>
    <w:p w:rsidR="0070155B" w:rsidRDefault="0070155B" w:rsidP="0070155B">
      <w:pPr>
        <w:widowControl w:val="0"/>
        <w:autoSpaceDE w:val="0"/>
        <w:autoSpaceDN w:val="0"/>
        <w:adjustRightInd w:val="0"/>
        <w:spacing w:after="0" w:line="280" w:lineRule="exact"/>
        <w:rPr>
          <w:rFonts w:ascii="Times New Roman" w:hAnsi="Times New Roman"/>
          <w:sz w:val="24"/>
          <w:szCs w:val="24"/>
        </w:rPr>
      </w:pPr>
    </w:p>
    <w:p w:rsidR="0070155B" w:rsidRDefault="0070155B" w:rsidP="0070155B">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1.There</w:t>
      </w:r>
      <w:proofErr w:type="gramEnd"/>
      <w:r>
        <w:rPr>
          <w:rFonts w:ascii="Times New Roman" w:hAnsi="Times New Roman"/>
          <w:sz w:val="24"/>
          <w:szCs w:val="24"/>
        </w:rPr>
        <w:t xml:space="preserve"> shall be a Provident Fund for the benefit of the employees of the College.</w:t>
      </w:r>
    </w:p>
    <w:p w:rsidR="0070155B" w:rsidRDefault="0070155B" w:rsidP="0070155B">
      <w:pPr>
        <w:widowControl w:val="0"/>
        <w:autoSpaceDE w:val="0"/>
        <w:autoSpaceDN w:val="0"/>
        <w:adjustRightInd w:val="0"/>
        <w:spacing w:after="0" w:line="59"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0" w:lineRule="auto"/>
        <w:jc w:val="both"/>
        <w:rPr>
          <w:rFonts w:ascii="Times New Roman" w:hAnsi="Times New Roman"/>
          <w:sz w:val="24"/>
          <w:szCs w:val="24"/>
        </w:rPr>
      </w:pPr>
      <w:proofErr w:type="gramStart"/>
      <w:r>
        <w:rPr>
          <w:rFonts w:ascii="Times New Roman" w:hAnsi="Times New Roman"/>
          <w:sz w:val="24"/>
          <w:szCs w:val="24"/>
        </w:rPr>
        <w:t>2.The</w:t>
      </w:r>
      <w:proofErr w:type="gramEnd"/>
      <w:r>
        <w:rPr>
          <w:rFonts w:ascii="Times New Roman" w:hAnsi="Times New Roman"/>
          <w:sz w:val="24"/>
          <w:szCs w:val="24"/>
        </w:rPr>
        <w:t xml:space="preserve"> Control of the Fund shall vest in the Principal, who may, however, delegate his powers under this rule to such officer as the Managing Committee may appoint in this behalf.</w:t>
      </w:r>
    </w:p>
    <w:p w:rsidR="0070155B" w:rsidRDefault="0070155B" w:rsidP="0070155B">
      <w:pPr>
        <w:widowControl w:val="0"/>
        <w:autoSpaceDE w:val="0"/>
        <w:autoSpaceDN w:val="0"/>
        <w:adjustRightInd w:val="0"/>
        <w:spacing w:after="0" w:line="62"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0" w:lineRule="auto"/>
        <w:jc w:val="both"/>
        <w:rPr>
          <w:rFonts w:ascii="Times New Roman" w:hAnsi="Times New Roman"/>
          <w:sz w:val="24"/>
          <w:szCs w:val="24"/>
        </w:rPr>
      </w:pPr>
      <w:r>
        <w:rPr>
          <w:rFonts w:ascii="Times New Roman" w:hAnsi="Times New Roman"/>
          <w:sz w:val="24"/>
          <w:szCs w:val="24"/>
        </w:rPr>
        <w:t>3.Every whole-time employee of the College appointed against a substantive post shall be entitled and required to subscribe to the provident Fund from the date of his/her joining duty.</w:t>
      </w:r>
    </w:p>
    <w:p w:rsidR="0070155B" w:rsidRDefault="0070155B" w:rsidP="0070155B">
      <w:pPr>
        <w:widowControl w:val="0"/>
        <w:autoSpaceDE w:val="0"/>
        <w:autoSpaceDN w:val="0"/>
        <w:adjustRightInd w:val="0"/>
        <w:spacing w:after="0" w:line="62" w:lineRule="exact"/>
        <w:rPr>
          <w:rFonts w:ascii="Times New Roman" w:hAnsi="Times New Roman"/>
          <w:sz w:val="24"/>
          <w:szCs w:val="24"/>
        </w:rPr>
      </w:pPr>
    </w:p>
    <w:p w:rsidR="0070155B" w:rsidRDefault="0070155B" w:rsidP="0070155B">
      <w:pPr>
        <w:widowControl w:val="0"/>
        <w:numPr>
          <w:ilvl w:val="0"/>
          <w:numId w:val="1"/>
        </w:numPr>
        <w:tabs>
          <w:tab w:val="clear" w:pos="720"/>
          <w:tab w:val="num" w:pos="1728"/>
        </w:tabs>
        <w:overflowPunct w:val="0"/>
        <w:autoSpaceDE w:val="0"/>
        <w:autoSpaceDN w:val="0"/>
        <w:adjustRightInd w:val="0"/>
        <w:spacing w:after="0" w:line="213" w:lineRule="auto"/>
        <w:ind w:left="1440" w:firstLine="3"/>
        <w:jc w:val="both"/>
        <w:rPr>
          <w:rFonts w:ascii="Times New Roman" w:hAnsi="Times New Roman"/>
          <w:sz w:val="24"/>
          <w:szCs w:val="24"/>
        </w:rPr>
      </w:pPr>
      <w:r>
        <w:rPr>
          <w:rFonts w:ascii="Times New Roman" w:hAnsi="Times New Roman"/>
          <w:sz w:val="24"/>
          <w:szCs w:val="24"/>
        </w:rPr>
        <w:t xml:space="preserve">No employee of the College shall be entitled to benefit of the Provident Fund who has been appointed on special terms. </w:t>
      </w:r>
    </w:p>
    <w:p w:rsidR="0070155B" w:rsidRDefault="0070155B" w:rsidP="0070155B">
      <w:pPr>
        <w:widowControl w:val="0"/>
        <w:autoSpaceDE w:val="0"/>
        <w:autoSpaceDN w:val="0"/>
        <w:adjustRightInd w:val="0"/>
        <w:spacing w:after="0" w:line="59" w:lineRule="exact"/>
        <w:rPr>
          <w:rFonts w:ascii="Times New Roman" w:hAnsi="Times New Roman"/>
          <w:sz w:val="24"/>
          <w:szCs w:val="24"/>
        </w:rPr>
      </w:pPr>
    </w:p>
    <w:p w:rsidR="0070155B" w:rsidRDefault="0070155B" w:rsidP="0070155B">
      <w:pPr>
        <w:widowControl w:val="0"/>
        <w:numPr>
          <w:ilvl w:val="0"/>
          <w:numId w:val="1"/>
        </w:numPr>
        <w:tabs>
          <w:tab w:val="clear" w:pos="720"/>
          <w:tab w:val="num" w:pos="1824"/>
        </w:tabs>
        <w:overflowPunct w:val="0"/>
        <w:autoSpaceDE w:val="0"/>
        <w:autoSpaceDN w:val="0"/>
        <w:adjustRightInd w:val="0"/>
        <w:spacing w:after="0" w:line="220" w:lineRule="auto"/>
        <w:ind w:left="1440" w:firstLine="3"/>
        <w:jc w:val="both"/>
        <w:rPr>
          <w:rFonts w:ascii="Times New Roman" w:hAnsi="Times New Roman"/>
          <w:sz w:val="24"/>
          <w:szCs w:val="24"/>
        </w:rPr>
      </w:pPr>
      <w:r>
        <w:rPr>
          <w:rFonts w:ascii="Times New Roman" w:hAnsi="Times New Roman"/>
          <w:sz w:val="24"/>
          <w:szCs w:val="24"/>
        </w:rPr>
        <w:t xml:space="preserve">Every employee subject to these rules shall be required to subscribe 10% or such amount as may be fixed from time to time of his/her pay to Provident Fund which amount shall be deducted from his/her pay every </w:t>
      </w:r>
    </w:p>
    <w:p w:rsidR="0070155B" w:rsidRDefault="0070155B" w:rsidP="0070155B">
      <w:pPr>
        <w:widowControl w:val="0"/>
        <w:autoSpaceDE w:val="0"/>
        <w:autoSpaceDN w:val="0"/>
        <w:adjustRightInd w:val="0"/>
        <w:spacing w:after="0" w:line="62"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ind w:left="1440"/>
        <w:rPr>
          <w:rFonts w:ascii="Times New Roman" w:hAnsi="Times New Roman"/>
          <w:sz w:val="24"/>
          <w:szCs w:val="24"/>
        </w:rPr>
      </w:pPr>
      <w:proofErr w:type="gramStart"/>
      <w:r>
        <w:rPr>
          <w:rFonts w:ascii="Times New Roman" w:hAnsi="Times New Roman"/>
          <w:sz w:val="24"/>
          <w:szCs w:val="24"/>
        </w:rPr>
        <w:t>month</w:t>
      </w:r>
      <w:proofErr w:type="gramEnd"/>
      <w:r>
        <w:rPr>
          <w:rFonts w:ascii="Times New Roman" w:hAnsi="Times New Roman"/>
          <w:sz w:val="24"/>
          <w:szCs w:val="24"/>
        </w:rPr>
        <w:t>. The Managing Committee of the College shall make a contribution equal to the amount so deducted from the pay of each employee.</w:t>
      </w:r>
    </w:p>
    <w:p w:rsidR="0070155B" w:rsidRDefault="0070155B" w:rsidP="0070155B">
      <w:pPr>
        <w:widowControl w:val="0"/>
        <w:autoSpaceDE w:val="0"/>
        <w:autoSpaceDN w:val="0"/>
        <w:adjustRightInd w:val="0"/>
        <w:spacing w:after="0" w:line="60"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0" w:lineRule="auto"/>
        <w:ind w:left="720"/>
        <w:jc w:val="both"/>
        <w:rPr>
          <w:rFonts w:ascii="Times New Roman" w:hAnsi="Times New Roman"/>
          <w:sz w:val="24"/>
          <w:szCs w:val="24"/>
        </w:rPr>
      </w:pPr>
      <w:r>
        <w:rPr>
          <w:rFonts w:ascii="Times New Roman" w:hAnsi="Times New Roman"/>
          <w:sz w:val="24"/>
          <w:szCs w:val="24"/>
        </w:rPr>
        <w:t>No subscription or contribution shall be made to the Provident Fund for the benefit of an employee who is on leave other than privilege/earned leave on full pay/half pay.</w:t>
      </w:r>
    </w:p>
    <w:p w:rsidR="0070155B" w:rsidRDefault="0070155B" w:rsidP="0070155B">
      <w:pPr>
        <w:widowControl w:val="0"/>
        <w:autoSpaceDE w:val="0"/>
        <w:autoSpaceDN w:val="0"/>
        <w:adjustRightInd w:val="0"/>
        <w:spacing w:after="0" w:line="338"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0" w:lineRule="auto"/>
        <w:ind w:left="1440" w:right="140" w:hanging="720"/>
        <w:jc w:val="both"/>
        <w:rPr>
          <w:rFonts w:ascii="Times New Roman" w:hAnsi="Times New Roman"/>
          <w:sz w:val="24"/>
          <w:szCs w:val="24"/>
        </w:rPr>
      </w:pPr>
      <w:r>
        <w:rPr>
          <w:rFonts w:ascii="Times New Roman" w:hAnsi="Times New Roman"/>
          <w:sz w:val="24"/>
          <w:szCs w:val="24"/>
        </w:rPr>
        <w:t>Note: “Subscription” means the amount paid by the employee required to subscribe to the Provident Fund “Contributions” means the amount contributed by the Managing Committee.</w:t>
      </w:r>
    </w:p>
    <w:p w:rsidR="0070155B" w:rsidRDefault="0070155B" w:rsidP="0070155B">
      <w:pPr>
        <w:widowControl w:val="0"/>
        <w:autoSpaceDE w:val="0"/>
        <w:autoSpaceDN w:val="0"/>
        <w:adjustRightInd w:val="0"/>
        <w:spacing w:after="0" w:line="338"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5" w:lineRule="auto"/>
        <w:jc w:val="both"/>
        <w:rPr>
          <w:rFonts w:ascii="Times New Roman" w:hAnsi="Times New Roman"/>
          <w:sz w:val="24"/>
          <w:szCs w:val="24"/>
        </w:rPr>
      </w:pPr>
      <w:proofErr w:type="gramStart"/>
      <w:r>
        <w:rPr>
          <w:rFonts w:ascii="Times New Roman" w:hAnsi="Times New Roman"/>
          <w:sz w:val="24"/>
          <w:szCs w:val="24"/>
        </w:rPr>
        <w:t>4.The</w:t>
      </w:r>
      <w:proofErr w:type="gramEnd"/>
      <w:r>
        <w:rPr>
          <w:rFonts w:ascii="Times New Roman" w:hAnsi="Times New Roman"/>
          <w:sz w:val="24"/>
          <w:szCs w:val="24"/>
        </w:rPr>
        <w:t xml:space="preserve"> amount of subscription deducted from the monthly pay of each employee together with the amount of contribution of the Managing Committee shall be deposited into a bank within fourteen days of the disbursement of salaries in an account opened in the name of the Principal by the Managing Committee of the College.</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0" w:lineRule="auto"/>
        <w:ind w:left="360"/>
        <w:jc w:val="both"/>
        <w:rPr>
          <w:rFonts w:ascii="Times New Roman" w:hAnsi="Times New Roman"/>
          <w:sz w:val="24"/>
          <w:szCs w:val="24"/>
        </w:rPr>
      </w:pPr>
      <w:r>
        <w:rPr>
          <w:rFonts w:ascii="Times New Roman" w:hAnsi="Times New Roman"/>
          <w:sz w:val="24"/>
          <w:szCs w:val="24"/>
        </w:rPr>
        <w:t>Moneys not immediately required for the purposes of the Fund may be deposited into a fixed deposit account into a Bank or invested in any other way, with the approval of the Managing Committee of the College.</w:t>
      </w:r>
    </w:p>
    <w:p w:rsidR="0070155B" w:rsidRDefault="0070155B" w:rsidP="0070155B">
      <w:pPr>
        <w:spacing w:after="0" w:line="240" w:lineRule="auto"/>
        <w:rPr>
          <w:rFonts w:ascii="Times New Roman" w:hAnsi="Times New Roman"/>
          <w:sz w:val="24"/>
          <w:szCs w:val="24"/>
        </w:rPr>
        <w:sectPr w:rsidR="0070155B">
          <w:pgSz w:w="12240" w:h="15840"/>
          <w:pgMar w:top="1437" w:right="1800" w:bottom="1440" w:left="1800" w:header="720" w:footer="720" w:gutter="0"/>
          <w:cols w:space="720"/>
        </w:sectPr>
      </w:pPr>
    </w:p>
    <w:p w:rsidR="0070155B" w:rsidRDefault="0070155B" w:rsidP="0070155B">
      <w:pPr>
        <w:widowControl w:val="0"/>
        <w:autoSpaceDE w:val="0"/>
        <w:autoSpaceDN w:val="0"/>
        <w:adjustRightInd w:val="0"/>
        <w:spacing w:after="0" w:line="270" w:lineRule="exact"/>
        <w:rPr>
          <w:rFonts w:ascii="Times New Roman" w:hAnsi="Times New Roman"/>
          <w:sz w:val="24"/>
          <w:szCs w:val="24"/>
        </w:rPr>
      </w:pPr>
      <w:bookmarkStart w:id="0" w:name="page23"/>
      <w:bookmarkEnd w:id="0"/>
    </w:p>
    <w:p w:rsidR="0070155B" w:rsidRDefault="0070155B" w:rsidP="0070155B">
      <w:pPr>
        <w:widowControl w:val="0"/>
        <w:autoSpaceDE w:val="0"/>
        <w:autoSpaceDN w:val="0"/>
        <w:adjustRightInd w:val="0"/>
        <w:spacing w:after="0" w:line="237" w:lineRule="auto"/>
        <w:rPr>
          <w:rFonts w:ascii="Times New Roman" w:hAnsi="Times New Roman"/>
          <w:sz w:val="24"/>
          <w:szCs w:val="24"/>
        </w:rPr>
      </w:pPr>
      <w:proofErr w:type="gramStart"/>
      <w:r>
        <w:rPr>
          <w:rFonts w:ascii="Times New Roman" w:hAnsi="Times New Roman"/>
          <w:sz w:val="24"/>
          <w:szCs w:val="24"/>
        </w:rPr>
        <w:t>5.The</w:t>
      </w:r>
      <w:proofErr w:type="gramEnd"/>
      <w:r>
        <w:rPr>
          <w:rFonts w:ascii="Times New Roman" w:hAnsi="Times New Roman"/>
          <w:sz w:val="24"/>
          <w:szCs w:val="24"/>
        </w:rPr>
        <w:t xml:space="preserve"> financial year of the fund shall close on the 31</w:t>
      </w:r>
      <w:r>
        <w:rPr>
          <w:rFonts w:ascii="Times New Roman" w:hAnsi="Times New Roman"/>
          <w:sz w:val="27"/>
          <w:szCs w:val="27"/>
          <w:vertAlign w:val="superscript"/>
        </w:rPr>
        <w:t>st</w:t>
      </w:r>
      <w:r>
        <w:rPr>
          <w:rFonts w:ascii="Times New Roman" w:hAnsi="Times New Roman"/>
          <w:sz w:val="24"/>
          <w:szCs w:val="24"/>
        </w:rPr>
        <w:t xml:space="preserve"> day of March every year.</w:t>
      </w:r>
    </w:p>
    <w:p w:rsidR="0070155B" w:rsidRDefault="0070155B" w:rsidP="0070155B">
      <w:pPr>
        <w:widowControl w:val="0"/>
        <w:autoSpaceDE w:val="0"/>
        <w:autoSpaceDN w:val="0"/>
        <w:adjustRightInd w:val="0"/>
        <w:spacing w:after="0" w:line="305"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5" w:lineRule="auto"/>
        <w:jc w:val="both"/>
        <w:rPr>
          <w:rFonts w:ascii="Times New Roman" w:hAnsi="Times New Roman"/>
          <w:sz w:val="24"/>
          <w:szCs w:val="24"/>
        </w:rPr>
      </w:pPr>
      <w:proofErr w:type="gramStart"/>
      <w:r>
        <w:rPr>
          <w:rFonts w:ascii="Times New Roman" w:hAnsi="Times New Roman"/>
          <w:sz w:val="24"/>
          <w:szCs w:val="24"/>
        </w:rPr>
        <w:t>6.On</w:t>
      </w:r>
      <w:proofErr w:type="gramEnd"/>
      <w:r>
        <w:rPr>
          <w:rFonts w:ascii="Times New Roman" w:hAnsi="Times New Roman"/>
          <w:sz w:val="24"/>
          <w:szCs w:val="24"/>
        </w:rPr>
        <w:t xml:space="preserve"> the close of the financial year an account shall be taken of the income of the Fund and that of expenditure on the administration of the Fund and net receipts shall be credited </w:t>
      </w:r>
      <w:proofErr w:type="spellStart"/>
      <w:r>
        <w:rPr>
          <w:rFonts w:ascii="Times New Roman" w:hAnsi="Times New Roman"/>
          <w:sz w:val="24"/>
          <w:szCs w:val="24"/>
        </w:rPr>
        <w:t>rotably</w:t>
      </w:r>
      <w:proofErr w:type="spellEnd"/>
      <w:r>
        <w:rPr>
          <w:rFonts w:ascii="Times New Roman" w:hAnsi="Times New Roman"/>
          <w:sz w:val="24"/>
          <w:szCs w:val="24"/>
        </w:rPr>
        <w:t xml:space="preserve"> amongst the subscribers who shall be participating in the Fund on the last day of the closing year.</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jc w:val="both"/>
        <w:rPr>
          <w:rFonts w:ascii="Times New Roman" w:hAnsi="Times New Roman"/>
          <w:sz w:val="24"/>
          <w:szCs w:val="24"/>
        </w:rPr>
      </w:pPr>
      <w:proofErr w:type="gramStart"/>
      <w:r>
        <w:rPr>
          <w:rFonts w:ascii="Times New Roman" w:hAnsi="Times New Roman"/>
          <w:sz w:val="24"/>
          <w:szCs w:val="24"/>
        </w:rPr>
        <w:t>7.The</w:t>
      </w:r>
      <w:proofErr w:type="gramEnd"/>
      <w:r>
        <w:rPr>
          <w:rFonts w:ascii="Times New Roman" w:hAnsi="Times New Roman"/>
          <w:sz w:val="24"/>
          <w:szCs w:val="24"/>
        </w:rPr>
        <w:t xml:space="preserve"> account of the Fund shall be audited annually, after closing of the financial year by an auditor appointed by the Managing Committee.</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3" w:lineRule="auto"/>
        <w:jc w:val="both"/>
        <w:rPr>
          <w:rFonts w:ascii="Times New Roman" w:hAnsi="Times New Roman"/>
          <w:sz w:val="24"/>
          <w:szCs w:val="24"/>
        </w:rPr>
      </w:pPr>
      <w:proofErr w:type="gramStart"/>
      <w:r>
        <w:rPr>
          <w:rFonts w:ascii="Times New Roman" w:hAnsi="Times New Roman"/>
          <w:sz w:val="24"/>
          <w:szCs w:val="24"/>
        </w:rPr>
        <w:t>8.Each</w:t>
      </w:r>
      <w:proofErr w:type="gramEnd"/>
      <w:r>
        <w:rPr>
          <w:rFonts w:ascii="Times New Roman" w:hAnsi="Times New Roman"/>
          <w:sz w:val="24"/>
          <w:szCs w:val="24"/>
        </w:rPr>
        <w:t xml:space="preserve"> subscriber shall receive a copy of the account of the fund with a statement showing the amount to his credit on the closing day of the financial year. (For the purpose of allocation / distribution of INTEREST (annual) the financial year will be from 1</w:t>
      </w:r>
      <w:r>
        <w:rPr>
          <w:rFonts w:ascii="Times New Roman" w:hAnsi="Times New Roman"/>
          <w:sz w:val="27"/>
          <w:szCs w:val="27"/>
          <w:vertAlign w:val="superscript"/>
        </w:rPr>
        <w:t>st</w:t>
      </w:r>
      <w:r>
        <w:rPr>
          <w:rFonts w:ascii="Times New Roman" w:hAnsi="Times New Roman"/>
          <w:sz w:val="24"/>
          <w:szCs w:val="24"/>
        </w:rPr>
        <w:t xml:space="preserve"> February to 31</w:t>
      </w:r>
      <w:r>
        <w:rPr>
          <w:rFonts w:ascii="Times New Roman" w:hAnsi="Times New Roman"/>
          <w:sz w:val="27"/>
          <w:szCs w:val="27"/>
          <w:vertAlign w:val="superscript"/>
        </w:rPr>
        <w:t>st</w:t>
      </w:r>
      <w:r>
        <w:rPr>
          <w:rFonts w:ascii="Times New Roman" w:hAnsi="Times New Roman"/>
          <w:sz w:val="24"/>
          <w:szCs w:val="24"/>
        </w:rPr>
        <w:t xml:space="preserve"> January of proceeding year and as such SUBSCRIBER shall contain Acct. statement for same period).</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8" w:lineRule="auto"/>
        <w:jc w:val="both"/>
        <w:rPr>
          <w:rFonts w:ascii="Times New Roman" w:hAnsi="Times New Roman"/>
          <w:sz w:val="24"/>
          <w:szCs w:val="24"/>
        </w:rPr>
      </w:pPr>
      <w:proofErr w:type="gramStart"/>
      <w:r>
        <w:rPr>
          <w:rFonts w:ascii="Times New Roman" w:hAnsi="Times New Roman"/>
          <w:sz w:val="24"/>
          <w:szCs w:val="24"/>
        </w:rPr>
        <w:t>9.Every</w:t>
      </w:r>
      <w:proofErr w:type="gramEnd"/>
      <w:r>
        <w:rPr>
          <w:rFonts w:ascii="Times New Roman" w:hAnsi="Times New Roman"/>
          <w:sz w:val="24"/>
          <w:szCs w:val="24"/>
        </w:rPr>
        <w:t xml:space="preserve"> subscriber shall make a declaration signed by him/her attested by two witnesses stating the name or names of his/her family members to whom he wishes the balance at his credit to be paid in the event of his/her death. Such nomination may at any time be revoked by the subscriber or replaced by a fresh nomination in writing. A register of such nominees shall be kept in the College Office.</w:t>
      </w:r>
    </w:p>
    <w:p w:rsidR="0070155B" w:rsidRDefault="0070155B" w:rsidP="0070155B">
      <w:pPr>
        <w:widowControl w:val="0"/>
        <w:autoSpaceDE w:val="0"/>
        <w:autoSpaceDN w:val="0"/>
        <w:adjustRightInd w:val="0"/>
        <w:spacing w:after="0" w:line="339"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0" w:lineRule="auto"/>
        <w:ind w:left="720"/>
        <w:jc w:val="both"/>
        <w:rPr>
          <w:rFonts w:ascii="Times New Roman" w:hAnsi="Times New Roman"/>
          <w:sz w:val="24"/>
          <w:szCs w:val="24"/>
        </w:rPr>
      </w:pPr>
      <w:r>
        <w:rPr>
          <w:rFonts w:ascii="Times New Roman" w:hAnsi="Times New Roman"/>
          <w:sz w:val="24"/>
          <w:szCs w:val="24"/>
        </w:rPr>
        <w:t>“Family” means any of the persons who reside with and are wholly dependent on the employee namely the employee’s wife/husband, legitimate children, stepchildren, parents, sisters and minor brothers.</w:t>
      </w:r>
    </w:p>
    <w:p w:rsidR="0070155B" w:rsidRDefault="0070155B" w:rsidP="0070155B">
      <w:pPr>
        <w:widowControl w:val="0"/>
        <w:autoSpaceDE w:val="0"/>
        <w:autoSpaceDN w:val="0"/>
        <w:adjustRightInd w:val="0"/>
        <w:spacing w:after="0" w:line="338"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rPr>
          <w:rFonts w:ascii="Times New Roman" w:hAnsi="Times New Roman"/>
          <w:sz w:val="24"/>
          <w:szCs w:val="24"/>
        </w:rPr>
      </w:pPr>
      <w:r>
        <w:rPr>
          <w:rFonts w:ascii="Times New Roman" w:hAnsi="Times New Roman"/>
          <w:sz w:val="24"/>
          <w:szCs w:val="24"/>
        </w:rPr>
        <w:t>10</w:t>
      </w:r>
      <w:proofErr w:type="gramStart"/>
      <w:r>
        <w:rPr>
          <w:rFonts w:ascii="Times New Roman" w:hAnsi="Times New Roman"/>
          <w:sz w:val="24"/>
          <w:szCs w:val="24"/>
        </w:rPr>
        <w:t>.An</w:t>
      </w:r>
      <w:proofErr w:type="gramEnd"/>
      <w:r>
        <w:rPr>
          <w:rFonts w:ascii="Times New Roman" w:hAnsi="Times New Roman"/>
          <w:sz w:val="24"/>
          <w:szCs w:val="24"/>
        </w:rPr>
        <w:t xml:space="preserve"> employee, on </w:t>
      </w:r>
      <w:proofErr w:type="spellStart"/>
      <w:r>
        <w:rPr>
          <w:rFonts w:ascii="Times New Roman" w:hAnsi="Times New Roman"/>
          <w:sz w:val="24"/>
          <w:szCs w:val="24"/>
        </w:rPr>
        <w:t>quiting</w:t>
      </w:r>
      <w:proofErr w:type="spellEnd"/>
      <w:r>
        <w:rPr>
          <w:rFonts w:ascii="Times New Roman" w:hAnsi="Times New Roman"/>
          <w:sz w:val="24"/>
          <w:szCs w:val="24"/>
        </w:rPr>
        <w:t xml:space="preserve"> the service of the College shall be entitled to receive the benefit of the Managing Committee contributions, as under: -</w:t>
      </w:r>
    </w:p>
    <w:p w:rsidR="0070155B" w:rsidRDefault="0070155B" w:rsidP="0070155B">
      <w:pPr>
        <w:widowControl w:val="0"/>
        <w:autoSpaceDE w:val="0"/>
        <w:autoSpaceDN w:val="0"/>
        <w:adjustRightInd w:val="0"/>
        <w:spacing w:after="0" w:line="60" w:lineRule="exact"/>
        <w:rPr>
          <w:rFonts w:ascii="Times New Roman" w:hAnsi="Times New Roman"/>
          <w:sz w:val="24"/>
          <w:szCs w:val="24"/>
        </w:rPr>
      </w:pPr>
    </w:p>
    <w:p w:rsidR="0070155B" w:rsidRDefault="0070155B" w:rsidP="0070155B">
      <w:pPr>
        <w:widowControl w:val="0"/>
        <w:numPr>
          <w:ilvl w:val="0"/>
          <w:numId w:val="2"/>
        </w:numPr>
        <w:tabs>
          <w:tab w:val="clear" w:pos="720"/>
          <w:tab w:val="num" w:pos="2160"/>
        </w:tabs>
        <w:overflowPunct w:val="0"/>
        <w:autoSpaceDE w:val="0"/>
        <w:autoSpaceDN w:val="0"/>
        <w:adjustRightInd w:val="0"/>
        <w:spacing w:after="0" w:line="213" w:lineRule="auto"/>
        <w:ind w:left="2160" w:right="80" w:hanging="717"/>
        <w:jc w:val="both"/>
        <w:rPr>
          <w:rFonts w:ascii="Times New Roman" w:hAnsi="Times New Roman"/>
          <w:sz w:val="24"/>
          <w:szCs w:val="24"/>
        </w:rPr>
      </w:pPr>
      <w:r>
        <w:rPr>
          <w:rFonts w:ascii="Times New Roman" w:hAnsi="Times New Roman"/>
          <w:sz w:val="24"/>
          <w:szCs w:val="24"/>
        </w:rPr>
        <w:t xml:space="preserve">(a) Nothing if the period of service completed by him/her is less than three years. </w:t>
      </w:r>
    </w:p>
    <w:p w:rsidR="0070155B" w:rsidRDefault="0070155B" w:rsidP="0070155B">
      <w:pPr>
        <w:widowControl w:val="0"/>
        <w:autoSpaceDE w:val="0"/>
        <w:autoSpaceDN w:val="0"/>
        <w:adjustRightInd w:val="0"/>
        <w:spacing w:after="0" w:line="59" w:lineRule="exact"/>
        <w:rPr>
          <w:rFonts w:ascii="Times New Roman" w:hAnsi="Times New Roman"/>
          <w:sz w:val="24"/>
          <w:szCs w:val="24"/>
        </w:rPr>
      </w:pPr>
    </w:p>
    <w:p w:rsidR="0070155B" w:rsidRDefault="0070155B" w:rsidP="0070155B">
      <w:pPr>
        <w:widowControl w:val="0"/>
        <w:numPr>
          <w:ilvl w:val="1"/>
          <w:numId w:val="2"/>
        </w:numPr>
        <w:tabs>
          <w:tab w:val="clear" w:pos="1440"/>
          <w:tab w:val="num" w:pos="2515"/>
        </w:tabs>
        <w:overflowPunct w:val="0"/>
        <w:autoSpaceDE w:val="0"/>
        <w:autoSpaceDN w:val="0"/>
        <w:adjustRightInd w:val="0"/>
        <w:spacing w:after="0" w:line="213" w:lineRule="auto"/>
        <w:ind w:left="2160" w:firstLine="3"/>
        <w:jc w:val="both"/>
        <w:rPr>
          <w:rFonts w:ascii="Times New Roman" w:hAnsi="Times New Roman"/>
          <w:sz w:val="24"/>
          <w:szCs w:val="24"/>
        </w:rPr>
      </w:pPr>
      <w:r>
        <w:rPr>
          <w:rFonts w:ascii="Times New Roman" w:hAnsi="Times New Roman"/>
          <w:sz w:val="24"/>
          <w:szCs w:val="24"/>
        </w:rPr>
        <w:t xml:space="preserve">Half the amount if the period of service completed by him/her is three years or more but less than four years. </w:t>
      </w:r>
    </w:p>
    <w:p w:rsidR="0070155B" w:rsidRDefault="0070155B" w:rsidP="0070155B">
      <w:pPr>
        <w:widowControl w:val="0"/>
        <w:autoSpaceDE w:val="0"/>
        <w:autoSpaceDN w:val="0"/>
        <w:adjustRightInd w:val="0"/>
        <w:spacing w:after="0" w:line="59" w:lineRule="exact"/>
        <w:rPr>
          <w:rFonts w:ascii="Times New Roman" w:hAnsi="Times New Roman"/>
          <w:sz w:val="24"/>
          <w:szCs w:val="24"/>
        </w:rPr>
      </w:pPr>
    </w:p>
    <w:p w:rsidR="0070155B" w:rsidRDefault="0070155B" w:rsidP="0070155B">
      <w:pPr>
        <w:widowControl w:val="0"/>
        <w:numPr>
          <w:ilvl w:val="1"/>
          <w:numId w:val="3"/>
        </w:numPr>
        <w:overflowPunct w:val="0"/>
        <w:autoSpaceDE w:val="0"/>
        <w:autoSpaceDN w:val="0"/>
        <w:adjustRightInd w:val="0"/>
        <w:spacing w:after="0" w:line="237" w:lineRule="auto"/>
        <w:ind w:hanging="357"/>
        <w:jc w:val="both"/>
        <w:rPr>
          <w:rFonts w:ascii="Times New Roman" w:hAnsi="Times New Roman"/>
          <w:sz w:val="24"/>
          <w:szCs w:val="24"/>
        </w:rPr>
      </w:pPr>
      <w:r>
        <w:rPr>
          <w:rFonts w:ascii="Times New Roman" w:hAnsi="Times New Roman"/>
          <w:sz w:val="24"/>
          <w:szCs w:val="24"/>
        </w:rPr>
        <w:t xml:space="preserve">Three-fourth of the amount if the period of service completed </w:t>
      </w:r>
    </w:p>
    <w:p w:rsidR="0070155B" w:rsidRDefault="0070155B" w:rsidP="0070155B">
      <w:pPr>
        <w:widowControl w:val="0"/>
        <w:autoSpaceDE w:val="0"/>
        <w:autoSpaceDN w:val="0"/>
        <w:adjustRightInd w:val="0"/>
        <w:spacing w:after="0" w:line="1" w:lineRule="exact"/>
        <w:rPr>
          <w:rFonts w:ascii="Times New Roman" w:hAnsi="Times New Roman"/>
          <w:sz w:val="24"/>
          <w:szCs w:val="24"/>
        </w:rPr>
      </w:pPr>
    </w:p>
    <w:p w:rsidR="0070155B" w:rsidRDefault="0070155B" w:rsidP="0070155B">
      <w:pPr>
        <w:widowControl w:val="0"/>
        <w:autoSpaceDE w:val="0"/>
        <w:autoSpaceDN w:val="0"/>
        <w:adjustRightInd w:val="0"/>
        <w:spacing w:after="0" w:line="240" w:lineRule="auto"/>
        <w:ind w:left="2160"/>
        <w:rPr>
          <w:rFonts w:ascii="Times New Roman" w:hAnsi="Times New Roman"/>
          <w:sz w:val="24"/>
          <w:szCs w:val="24"/>
        </w:rPr>
      </w:pPr>
      <w:proofErr w:type="gramStart"/>
      <w:r>
        <w:rPr>
          <w:rFonts w:ascii="Times New Roman" w:hAnsi="Times New Roman"/>
          <w:sz w:val="24"/>
          <w:szCs w:val="24"/>
        </w:rPr>
        <w:t>by</w:t>
      </w:r>
      <w:proofErr w:type="gramEnd"/>
      <w:r>
        <w:rPr>
          <w:rFonts w:ascii="Times New Roman" w:hAnsi="Times New Roman"/>
          <w:sz w:val="24"/>
          <w:szCs w:val="24"/>
        </w:rPr>
        <w:t xml:space="preserve"> him/her is four years or more but less than five years.</w:t>
      </w:r>
    </w:p>
    <w:p w:rsidR="0070155B" w:rsidRDefault="0070155B" w:rsidP="0070155B">
      <w:pPr>
        <w:widowControl w:val="0"/>
        <w:autoSpaceDE w:val="0"/>
        <w:autoSpaceDN w:val="0"/>
        <w:adjustRightInd w:val="0"/>
        <w:spacing w:after="0" w:line="59" w:lineRule="exact"/>
        <w:rPr>
          <w:rFonts w:ascii="Times New Roman" w:hAnsi="Times New Roman"/>
          <w:sz w:val="24"/>
          <w:szCs w:val="24"/>
        </w:rPr>
      </w:pPr>
    </w:p>
    <w:p w:rsidR="0070155B" w:rsidRDefault="0070155B" w:rsidP="0070155B">
      <w:pPr>
        <w:widowControl w:val="0"/>
        <w:numPr>
          <w:ilvl w:val="1"/>
          <w:numId w:val="4"/>
        </w:numPr>
        <w:tabs>
          <w:tab w:val="clear" w:pos="1440"/>
          <w:tab w:val="num" w:pos="2532"/>
        </w:tabs>
        <w:overflowPunct w:val="0"/>
        <w:autoSpaceDE w:val="0"/>
        <w:autoSpaceDN w:val="0"/>
        <w:adjustRightInd w:val="0"/>
        <w:spacing w:after="0" w:line="213" w:lineRule="auto"/>
        <w:ind w:left="2160" w:firstLine="3"/>
        <w:jc w:val="both"/>
        <w:rPr>
          <w:rFonts w:ascii="Times New Roman" w:hAnsi="Times New Roman"/>
          <w:sz w:val="24"/>
          <w:szCs w:val="24"/>
        </w:rPr>
      </w:pPr>
      <w:r>
        <w:rPr>
          <w:rFonts w:ascii="Times New Roman" w:hAnsi="Times New Roman"/>
          <w:sz w:val="24"/>
          <w:szCs w:val="24"/>
        </w:rPr>
        <w:t xml:space="preserve">Full amount if the period of service completed by him/her is five years or more than five years. </w:t>
      </w:r>
    </w:p>
    <w:p w:rsidR="0070155B" w:rsidRDefault="0070155B" w:rsidP="0070155B">
      <w:pPr>
        <w:widowControl w:val="0"/>
        <w:overflowPunct w:val="0"/>
        <w:autoSpaceDE w:val="0"/>
        <w:autoSpaceDN w:val="0"/>
        <w:adjustRightInd w:val="0"/>
        <w:spacing w:after="0" w:line="225" w:lineRule="auto"/>
        <w:ind w:left="1440"/>
        <w:jc w:val="both"/>
        <w:rPr>
          <w:rFonts w:ascii="Times New Roman" w:hAnsi="Times New Roman"/>
          <w:sz w:val="24"/>
          <w:szCs w:val="24"/>
        </w:rPr>
      </w:pPr>
      <w:r>
        <w:rPr>
          <w:rFonts w:ascii="Times New Roman" w:hAnsi="Times New Roman"/>
          <w:sz w:val="24"/>
          <w:szCs w:val="24"/>
        </w:rPr>
        <w:t xml:space="preserve"> (ii) On the death of subscriber the amount of his/her Provident Fund payable to him/her as above, shall be paid to the person or persons duly nominated by him/her, when no nomination is made to his/her heir or heirs.</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rPr>
          <w:rFonts w:ascii="Times New Roman" w:hAnsi="Times New Roman"/>
          <w:sz w:val="24"/>
          <w:szCs w:val="24"/>
        </w:rPr>
      </w:pPr>
      <w:r>
        <w:rPr>
          <w:rFonts w:ascii="Times New Roman" w:hAnsi="Times New Roman"/>
          <w:sz w:val="24"/>
          <w:szCs w:val="24"/>
        </w:rPr>
        <w:t>11</w:t>
      </w:r>
      <w:proofErr w:type="gramStart"/>
      <w:r>
        <w:rPr>
          <w:rFonts w:ascii="Times New Roman" w:hAnsi="Times New Roman"/>
          <w:sz w:val="24"/>
          <w:szCs w:val="24"/>
        </w:rPr>
        <w:t>.(</w:t>
      </w:r>
      <w:proofErr w:type="spellStart"/>
      <w:proofErr w:type="gramEnd"/>
      <w:r>
        <w:rPr>
          <w:rFonts w:ascii="Times New Roman" w:hAnsi="Times New Roman"/>
          <w:sz w:val="24"/>
          <w:szCs w:val="24"/>
        </w:rPr>
        <w:t>i</w:t>
      </w:r>
      <w:proofErr w:type="spellEnd"/>
      <w:r>
        <w:rPr>
          <w:rFonts w:ascii="Times New Roman" w:hAnsi="Times New Roman"/>
          <w:sz w:val="24"/>
          <w:szCs w:val="24"/>
        </w:rPr>
        <w:t>) If an employee of the College is dismissed, he/she shall not be entitled to received the benefit of the Managing Committee contribution to his/her Provident Fund.</w:t>
      </w:r>
    </w:p>
    <w:p w:rsidR="0070155B" w:rsidRDefault="0070155B" w:rsidP="0070155B">
      <w:pPr>
        <w:widowControl w:val="0"/>
        <w:autoSpaceDE w:val="0"/>
        <w:autoSpaceDN w:val="0"/>
        <w:adjustRightInd w:val="0"/>
        <w:spacing w:after="0" w:line="60"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ind w:left="360"/>
        <w:rPr>
          <w:rFonts w:ascii="Times New Roman" w:hAnsi="Times New Roman"/>
          <w:sz w:val="24"/>
          <w:szCs w:val="24"/>
        </w:rPr>
      </w:pPr>
      <w:r>
        <w:rPr>
          <w:rFonts w:ascii="Times New Roman" w:hAnsi="Times New Roman"/>
          <w:sz w:val="24"/>
          <w:szCs w:val="24"/>
        </w:rPr>
        <w:t>(ii) Without prejudice to any other remedy the College shall be entitled to recover as the first charge from the amount at the credit of an employee, the loss or damages at</w:t>
      </w:r>
    </w:p>
    <w:p w:rsidR="0070155B" w:rsidRDefault="0070155B" w:rsidP="0070155B">
      <w:pPr>
        <w:spacing w:after="0" w:line="240" w:lineRule="auto"/>
        <w:rPr>
          <w:rFonts w:ascii="Times New Roman" w:hAnsi="Times New Roman"/>
          <w:sz w:val="24"/>
          <w:szCs w:val="24"/>
        </w:rPr>
        <w:sectPr w:rsidR="0070155B">
          <w:pgSz w:w="12240" w:h="15840"/>
          <w:pgMar w:top="1440" w:right="1800" w:bottom="1440" w:left="1800" w:header="720" w:footer="720" w:gutter="0"/>
          <w:cols w:space="720"/>
        </w:sectPr>
      </w:pPr>
    </w:p>
    <w:p w:rsidR="0070155B" w:rsidRDefault="0070155B" w:rsidP="0070155B">
      <w:pPr>
        <w:widowControl w:val="0"/>
        <w:autoSpaceDE w:val="0"/>
        <w:autoSpaceDN w:val="0"/>
        <w:adjustRightInd w:val="0"/>
        <w:spacing w:after="0" w:line="57" w:lineRule="exact"/>
        <w:rPr>
          <w:rFonts w:ascii="Times New Roman" w:hAnsi="Times New Roman"/>
          <w:sz w:val="24"/>
          <w:szCs w:val="24"/>
        </w:rPr>
      </w:pPr>
      <w:bookmarkStart w:id="1" w:name="page25"/>
      <w:bookmarkEnd w:id="1"/>
    </w:p>
    <w:p w:rsidR="0070155B" w:rsidRDefault="0070155B" w:rsidP="0070155B">
      <w:pPr>
        <w:widowControl w:val="0"/>
        <w:overflowPunct w:val="0"/>
        <w:autoSpaceDE w:val="0"/>
        <w:autoSpaceDN w:val="0"/>
        <w:adjustRightInd w:val="0"/>
        <w:spacing w:after="0" w:line="220" w:lineRule="auto"/>
        <w:ind w:left="360"/>
        <w:jc w:val="both"/>
        <w:rPr>
          <w:rFonts w:ascii="Times New Roman" w:hAnsi="Times New Roman"/>
          <w:sz w:val="24"/>
          <w:szCs w:val="24"/>
        </w:rPr>
      </w:pPr>
      <w:proofErr w:type="gramStart"/>
      <w:r>
        <w:rPr>
          <w:rFonts w:ascii="Times New Roman" w:hAnsi="Times New Roman"/>
          <w:sz w:val="24"/>
          <w:szCs w:val="24"/>
        </w:rPr>
        <w:t>any</w:t>
      </w:r>
      <w:proofErr w:type="gramEnd"/>
      <w:r>
        <w:rPr>
          <w:rFonts w:ascii="Times New Roman" w:hAnsi="Times New Roman"/>
          <w:sz w:val="24"/>
          <w:szCs w:val="24"/>
        </w:rPr>
        <w:t xml:space="preserve"> time sustained by the College by reason of his dishonesty or negligence but not exceeding in any case the total amounts of contributions credited to his account by the Managing Committee together with interest accruing thereon.</w:t>
      </w:r>
    </w:p>
    <w:p w:rsidR="0070155B" w:rsidRDefault="0070155B" w:rsidP="0070155B">
      <w:pPr>
        <w:widowControl w:val="0"/>
        <w:autoSpaceDE w:val="0"/>
        <w:autoSpaceDN w:val="0"/>
        <w:adjustRightInd w:val="0"/>
        <w:spacing w:after="0" w:line="62"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5" w:lineRule="auto"/>
        <w:ind w:left="360"/>
        <w:jc w:val="both"/>
        <w:rPr>
          <w:rFonts w:ascii="Times New Roman" w:hAnsi="Times New Roman"/>
          <w:sz w:val="24"/>
          <w:szCs w:val="24"/>
        </w:rPr>
      </w:pPr>
      <w:r>
        <w:rPr>
          <w:rFonts w:ascii="Times New Roman" w:hAnsi="Times New Roman"/>
          <w:sz w:val="24"/>
          <w:szCs w:val="24"/>
        </w:rPr>
        <w:t>(iii) If an employee of the College leaves the College in contravention of a written agreement the Principal may withhold the whole or part of the Managing Committee contributions towards his/her Provident Fund, to which he/she may be otherwise entitled.</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jc w:val="both"/>
        <w:rPr>
          <w:rFonts w:ascii="Times New Roman" w:hAnsi="Times New Roman"/>
          <w:sz w:val="24"/>
          <w:szCs w:val="24"/>
        </w:rPr>
      </w:pPr>
      <w:r>
        <w:rPr>
          <w:rFonts w:ascii="Times New Roman" w:hAnsi="Times New Roman"/>
          <w:sz w:val="24"/>
          <w:szCs w:val="24"/>
        </w:rPr>
        <w:t>12</w:t>
      </w:r>
      <w:proofErr w:type="gramStart"/>
      <w:r>
        <w:rPr>
          <w:rFonts w:ascii="Times New Roman" w:hAnsi="Times New Roman"/>
          <w:sz w:val="24"/>
          <w:szCs w:val="24"/>
        </w:rPr>
        <w:t>.The</w:t>
      </w:r>
      <w:proofErr w:type="gramEnd"/>
      <w:r>
        <w:rPr>
          <w:rFonts w:ascii="Times New Roman" w:hAnsi="Times New Roman"/>
          <w:sz w:val="24"/>
          <w:szCs w:val="24"/>
        </w:rPr>
        <w:t xml:space="preserve"> subscriptions made by the subscriber and contributions made by the Managing Committee shall be entered monthly in a separate account for each subscriber.</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0" w:lineRule="auto"/>
        <w:jc w:val="both"/>
        <w:rPr>
          <w:rFonts w:ascii="Times New Roman" w:hAnsi="Times New Roman"/>
          <w:sz w:val="24"/>
          <w:szCs w:val="24"/>
        </w:rPr>
      </w:pPr>
      <w:r>
        <w:rPr>
          <w:rFonts w:ascii="Times New Roman" w:hAnsi="Times New Roman"/>
          <w:sz w:val="24"/>
          <w:szCs w:val="24"/>
        </w:rPr>
        <w:t>13. The amounts of Provident Fund not payable to employees under rule 10 or withhold under rule 11 may be credited to a “Special Fund” to be used for assistance to the dependents or deceased employees in suitable cases.</w:t>
      </w:r>
    </w:p>
    <w:p w:rsidR="0070155B" w:rsidRDefault="0070155B" w:rsidP="0070155B">
      <w:pPr>
        <w:widowControl w:val="0"/>
        <w:autoSpaceDE w:val="0"/>
        <w:autoSpaceDN w:val="0"/>
        <w:adjustRightInd w:val="0"/>
        <w:spacing w:after="0" w:line="338"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5" w:lineRule="auto"/>
        <w:ind w:left="360"/>
        <w:jc w:val="both"/>
        <w:rPr>
          <w:rFonts w:ascii="Times New Roman" w:hAnsi="Times New Roman"/>
          <w:sz w:val="24"/>
          <w:szCs w:val="24"/>
        </w:rPr>
      </w:pPr>
      <w:r>
        <w:rPr>
          <w:rFonts w:ascii="Times New Roman" w:hAnsi="Times New Roman"/>
          <w:sz w:val="24"/>
          <w:szCs w:val="24"/>
        </w:rPr>
        <w:t>The Managing Committee decided to raise the limit of assistance up to Rs. 10,000 to be paid to widows/dependents of deceased employee, the quantum of grant to be given shall be decided by the Managing Committee keeping in view the circumstances of individual case.</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5" w:lineRule="auto"/>
        <w:jc w:val="both"/>
        <w:rPr>
          <w:rFonts w:ascii="Times New Roman" w:hAnsi="Times New Roman"/>
          <w:sz w:val="24"/>
          <w:szCs w:val="24"/>
        </w:rPr>
      </w:pPr>
      <w:r>
        <w:rPr>
          <w:rFonts w:ascii="Times New Roman" w:hAnsi="Times New Roman"/>
          <w:sz w:val="24"/>
          <w:szCs w:val="24"/>
        </w:rPr>
        <w:t>14.A temporary advance not exceeding six month’s pay or 90% of the amount, subscribed by an employee whichever is less, may be granted to an employee from the amount, standing to his/her credit in the fund at the discretion of the Principal for the following purposes: -</w:t>
      </w:r>
    </w:p>
    <w:p w:rsidR="0070155B" w:rsidRDefault="0070155B" w:rsidP="0070155B">
      <w:pPr>
        <w:widowControl w:val="0"/>
        <w:autoSpaceDE w:val="0"/>
        <w:autoSpaceDN w:val="0"/>
        <w:adjustRightInd w:val="0"/>
        <w:spacing w:after="0" w:line="60" w:lineRule="exact"/>
        <w:rPr>
          <w:rFonts w:ascii="Times New Roman" w:hAnsi="Times New Roman"/>
          <w:sz w:val="24"/>
          <w:szCs w:val="24"/>
        </w:rPr>
      </w:pPr>
    </w:p>
    <w:p w:rsidR="0070155B" w:rsidRDefault="0070155B" w:rsidP="0070155B">
      <w:pPr>
        <w:widowControl w:val="0"/>
        <w:numPr>
          <w:ilvl w:val="0"/>
          <w:numId w:val="5"/>
        </w:numPr>
        <w:tabs>
          <w:tab w:val="clear" w:pos="720"/>
          <w:tab w:val="num" w:pos="1701"/>
        </w:tabs>
        <w:overflowPunct w:val="0"/>
        <w:autoSpaceDE w:val="0"/>
        <w:autoSpaceDN w:val="0"/>
        <w:adjustRightInd w:val="0"/>
        <w:spacing w:after="0" w:line="213" w:lineRule="auto"/>
        <w:ind w:left="1701" w:hanging="283"/>
        <w:jc w:val="both"/>
        <w:rPr>
          <w:rFonts w:ascii="Times New Roman" w:hAnsi="Times New Roman"/>
          <w:sz w:val="24"/>
          <w:szCs w:val="24"/>
        </w:rPr>
      </w:pPr>
      <w:r>
        <w:rPr>
          <w:rFonts w:ascii="Times New Roman" w:hAnsi="Times New Roman"/>
          <w:sz w:val="24"/>
          <w:szCs w:val="24"/>
        </w:rPr>
        <w:t xml:space="preserve">To pay expenses incurred in connection with the illness of himself/herself or his/her family. </w:t>
      </w:r>
    </w:p>
    <w:p w:rsidR="0070155B" w:rsidRDefault="0070155B" w:rsidP="0070155B">
      <w:pPr>
        <w:widowControl w:val="0"/>
        <w:autoSpaceDE w:val="0"/>
        <w:autoSpaceDN w:val="0"/>
        <w:adjustRightInd w:val="0"/>
        <w:spacing w:after="0" w:line="60"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ind w:left="1440"/>
        <w:jc w:val="both"/>
        <w:rPr>
          <w:rFonts w:ascii="Times New Roman" w:hAnsi="Times New Roman"/>
          <w:sz w:val="24"/>
          <w:szCs w:val="24"/>
        </w:rPr>
      </w:pPr>
      <w:r>
        <w:rPr>
          <w:rFonts w:ascii="Times New Roman" w:hAnsi="Times New Roman"/>
          <w:sz w:val="24"/>
          <w:szCs w:val="24"/>
        </w:rPr>
        <w:t>(ii)</w:t>
      </w:r>
      <w:proofErr w:type="gramStart"/>
      <w:r>
        <w:rPr>
          <w:rFonts w:ascii="Times New Roman" w:hAnsi="Times New Roman"/>
          <w:sz w:val="24"/>
          <w:szCs w:val="24"/>
        </w:rPr>
        <w:t>To pay the cost of sea or air passage of the subscriber or any member of his/her family.</w:t>
      </w:r>
      <w:proofErr w:type="gramEnd"/>
    </w:p>
    <w:p w:rsidR="0070155B" w:rsidRDefault="0070155B" w:rsidP="0070155B">
      <w:pPr>
        <w:widowControl w:val="0"/>
        <w:autoSpaceDE w:val="0"/>
        <w:autoSpaceDN w:val="0"/>
        <w:adjustRightInd w:val="0"/>
        <w:spacing w:after="0" w:line="60"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5" w:lineRule="auto"/>
        <w:ind w:left="1440"/>
        <w:jc w:val="both"/>
        <w:rPr>
          <w:rFonts w:ascii="Times New Roman" w:hAnsi="Times New Roman"/>
          <w:sz w:val="24"/>
          <w:szCs w:val="24"/>
        </w:rPr>
      </w:pPr>
      <w:r>
        <w:rPr>
          <w:rFonts w:ascii="Times New Roman" w:hAnsi="Times New Roman"/>
          <w:sz w:val="24"/>
          <w:szCs w:val="24"/>
        </w:rPr>
        <w:t>(iii)To pay expenses in connection with marriages, funerals, or ceremonies, which by the religion of the subscriber, it is incumbent upon his/her to perform and in connection with which it is obligatory that expenditure should be incurred.</w:t>
      </w:r>
    </w:p>
    <w:p w:rsidR="0070155B" w:rsidRDefault="0070155B" w:rsidP="0070155B">
      <w:pPr>
        <w:widowControl w:val="0"/>
        <w:autoSpaceDE w:val="0"/>
        <w:autoSpaceDN w:val="0"/>
        <w:adjustRightInd w:val="0"/>
        <w:spacing w:after="0" w:line="240" w:lineRule="auto"/>
        <w:ind w:left="1440"/>
        <w:rPr>
          <w:rFonts w:ascii="Times New Roman" w:hAnsi="Times New Roman"/>
          <w:sz w:val="24"/>
          <w:szCs w:val="24"/>
        </w:rPr>
      </w:pPr>
      <w:proofErr w:type="gramStart"/>
      <w:r>
        <w:rPr>
          <w:rFonts w:ascii="Times New Roman" w:hAnsi="Times New Roman"/>
          <w:sz w:val="24"/>
          <w:szCs w:val="24"/>
        </w:rPr>
        <w:t>(iv)For research work.</w:t>
      </w:r>
      <w:proofErr w:type="gramEnd"/>
    </w:p>
    <w:p w:rsidR="0070155B" w:rsidRDefault="0070155B" w:rsidP="0070155B">
      <w:pPr>
        <w:widowControl w:val="0"/>
        <w:autoSpaceDE w:val="0"/>
        <w:autoSpaceDN w:val="0"/>
        <w:adjustRightInd w:val="0"/>
        <w:spacing w:after="0" w:line="59"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ind w:left="1440" w:right="780"/>
        <w:rPr>
          <w:rFonts w:ascii="Times New Roman" w:hAnsi="Times New Roman"/>
          <w:sz w:val="24"/>
          <w:szCs w:val="24"/>
        </w:rPr>
      </w:pPr>
      <w:r>
        <w:rPr>
          <w:rFonts w:ascii="Times New Roman" w:hAnsi="Times New Roman"/>
          <w:sz w:val="24"/>
          <w:szCs w:val="24"/>
        </w:rPr>
        <w:t>(v)</w:t>
      </w:r>
      <w:proofErr w:type="gramStart"/>
      <w:r>
        <w:rPr>
          <w:rFonts w:ascii="Times New Roman" w:hAnsi="Times New Roman"/>
          <w:sz w:val="24"/>
          <w:szCs w:val="24"/>
        </w:rPr>
        <w:t>For undertaking educational tours within or outside the country.</w:t>
      </w:r>
      <w:proofErr w:type="gramEnd"/>
      <w:r>
        <w:rPr>
          <w:rFonts w:ascii="Times New Roman" w:hAnsi="Times New Roman"/>
          <w:sz w:val="24"/>
          <w:szCs w:val="24"/>
        </w:rPr>
        <w:t xml:space="preserve"> </w:t>
      </w:r>
      <w:proofErr w:type="gramStart"/>
      <w:r>
        <w:rPr>
          <w:rFonts w:ascii="Times New Roman" w:hAnsi="Times New Roman"/>
          <w:sz w:val="24"/>
          <w:szCs w:val="24"/>
        </w:rPr>
        <w:t>(vi)To purchase a conveyance.</w:t>
      </w:r>
      <w:proofErr w:type="gramEnd"/>
    </w:p>
    <w:p w:rsidR="0070155B" w:rsidRDefault="0070155B" w:rsidP="0070155B">
      <w:pPr>
        <w:widowControl w:val="0"/>
        <w:autoSpaceDE w:val="0"/>
        <w:autoSpaceDN w:val="0"/>
        <w:adjustRightInd w:val="0"/>
        <w:spacing w:after="0" w:line="60"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ind w:left="1440"/>
        <w:rPr>
          <w:rFonts w:ascii="Times New Roman" w:hAnsi="Times New Roman"/>
          <w:sz w:val="24"/>
          <w:szCs w:val="24"/>
        </w:rPr>
      </w:pPr>
      <w:r>
        <w:rPr>
          <w:rFonts w:ascii="Times New Roman" w:hAnsi="Times New Roman"/>
          <w:sz w:val="24"/>
          <w:szCs w:val="24"/>
        </w:rPr>
        <w:t>(vii)</w:t>
      </w:r>
      <w:proofErr w:type="gramStart"/>
      <w:r>
        <w:rPr>
          <w:rFonts w:ascii="Times New Roman" w:hAnsi="Times New Roman"/>
          <w:sz w:val="24"/>
          <w:szCs w:val="24"/>
        </w:rPr>
        <w:t>To purchase a house or land for building a house or for construction/repair of a house.</w:t>
      </w:r>
      <w:proofErr w:type="gramEnd"/>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0" w:lineRule="auto"/>
        <w:ind w:left="720"/>
        <w:jc w:val="both"/>
        <w:rPr>
          <w:rFonts w:ascii="Times New Roman" w:hAnsi="Times New Roman"/>
          <w:sz w:val="24"/>
          <w:szCs w:val="24"/>
        </w:rPr>
      </w:pPr>
      <w:r>
        <w:rPr>
          <w:rFonts w:ascii="Times New Roman" w:hAnsi="Times New Roman"/>
          <w:sz w:val="24"/>
          <w:szCs w:val="24"/>
        </w:rPr>
        <w:t>No advance shall be sanctioned unless the Principal is satisfied that the applicant’s pecuniary circumstances justify it and that it will be spent for the purpose stated above and not otherwise.</w:t>
      </w:r>
    </w:p>
    <w:p w:rsidR="0070155B" w:rsidRDefault="0070155B" w:rsidP="0070155B">
      <w:pPr>
        <w:widowControl w:val="0"/>
        <w:autoSpaceDE w:val="0"/>
        <w:autoSpaceDN w:val="0"/>
        <w:adjustRightInd w:val="0"/>
        <w:spacing w:after="0" w:line="338"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5" w:lineRule="auto"/>
        <w:ind w:left="720"/>
        <w:jc w:val="both"/>
        <w:rPr>
          <w:rFonts w:ascii="Times New Roman" w:hAnsi="Times New Roman"/>
          <w:sz w:val="24"/>
          <w:szCs w:val="24"/>
        </w:rPr>
      </w:pPr>
      <w:r>
        <w:rPr>
          <w:rFonts w:ascii="Times New Roman" w:hAnsi="Times New Roman"/>
          <w:sz w:val="24"/>
          <w:szCs w:val="24"/>
        </w:rPr>
        <w:t>Provided that the Principal when he is satisfied that the pecuniary circumstances of a subscriber are such that the extension of facility is considered necessary for any other purpose than those specified above, may at his discretion, sanction an advance for the same purpose.</w:t>
      </w:r>
    </w:p>
    <w:p w:rsidR="0070155B" w:rsidRDefault="0070155B" w:rsidP="0070155B">
      <w:pPr>
        <w:spacing w:after="0" w:line="240" w:lineRule="auto"/>
        <w:rPr>
          <w:rFonts w:ascii="Times New Roman" w:hAnsi="Times New Roman"/>
          <w:sz w:val="24"/>
          <w:szCs w:val="24"/>
        </w:rPr>
        <w:sectPr w:rsidR="0070155B">
          <w:pgSz w:w="12240" w:h="15840"/>
          <w:pgMar w:top="1440" w:right="1800" w:bottom="1440" w:left="1800" w:header="720" w:footer="720" w:gutter="0"/>
          <w:cols w:space="720"/>
        </w:sectPr>
      </w:pPr>
    </w:p>
    <w:p w:rsidR="0070155B" w:rsidRDefault="0070155B" w:rsidP="0070155B">
      <w:pPr>
        <w:widowControl w:val="0"/>
        <w:autoSpaceDE w:val="0"/>
        <w:autoSpaceDN w:val="0"/>
        <w:adjustRightInd w:val="0"/>
        <w:spacing w:after="0" w:line="333" w:lineRule="exact"/>
        <w:rPr>
          <w:rFonts w:ascii="Times New Roman" w:hAnsi="Times New Roman"/>
          <w:sz w:val="24"/>
          <w:szCs w:val="24"/>
        </w:rPr>
      </w:pPr>
      <w:bookmarkStart w:id="2" w:name="page27"/>
      <w:bookmarkEnd w:id="2"/>
    </w:p>
    <w:p w:rsidR="0070155B" w:rsidRDefault="0070155B" w:rsidP="0070155B">
      <w:pPr>
        <w:widowControl w:val="0"/>
        <w:overflowPunct w:val="0"/>
        <w:autoSpaceDE w:val="0"/>
        <w:autoSpaceDN w:val="0"/>
        <w:adjustRightInd w:val="0"/>
        <w:spacing w:after="0" w:line="230" w:lineRule="auto"/>
        <w:jc w:val="both"/>
        <w:rPr>
          <w:rFonts w:ascii="Times New Roman" w:hAnsi="Times New Roman"/>
          <w:sz w:val="24"/>
          <w:szCs w:val="24"/>
        </w:rPr>
      </w:pPr>
      <w:r>
        <w:rPr>
          <w:rFonts w:ascii="Times New Roman" w:hAnsi="Times New Roman"/>
          <w:sz w:val="24"/>
          <w:szCs w:val="24"/>
        </w:rPr>
        <w:t>15</w:t>
      </w:r>
      <w:proofErr w:type="gramStart"/>
      <w:r>
        <w:rPr>
          <w:rFonts w:ascii="Times New Roman" w:hAnsi="Times New Roman"/>
          <w:sz w:val="24"/>
          <w:szCs w:val="24"/>
        </w:rPr>
        <w:t>.An</w:t>
      </w:r>
      <w:proofErr w:type="gramEnd"/>
      <w:r>
        <w:rPr>
          <w:rFonts w:ascii="Times New Roman" w:hAnsi="Times New Roman"/>
          <w:sz w:val="24"/>
          <w:szCs w:val="24"/>
        </w:rPr>
        <w:t xml:space="preserve"> advance shall be recovered from the subscriber in such number of equal monthly installments as the sanctioning authority may direct but such number shall not be less than twelve unless the subscriber so elects and shall not be more than twenty-four in any case. A subscriber may at his/her option repay more than one installment in a month. Each installment shall be a number of a whole rupee, the amount of the recovery being raised or deducted, if necessary, to admit of the fixation of such installments.</w:t>
      </w:r>
    </w:p>
    <w:p w:rsidR="0070155B" w:rsidRDefault="0070155B" w:rsidP="0070155B">
      <w:pPr>
        <w:widowControl w:val="0"/>
        <w:autoSpaceDE w:val="0"/>
        <w:autoSpaceDN w:val="0"/>
        <w:adjustRightInd w:val="0"/>
        <w:spacing w:after="0" w:line="338"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5" w:lineRule="auto"/>
        <w:ind w:left="360"/>
        <w:jc w:val="both"/>
        <w:rPr>
          <w:rFonts w:ascii="Times New Roman" w:hAnsi="Times New Roman"/>
          <w:sz w:val="24"/>
          <w:szCs w:val="24"/>
        </w:rPr>
      </w:pPr>
      <w:r>
        <w:rPr>
          <w:rFonts w:ascii="Times New Roman" w:hAnsi="Times New Roman"/>
          <w:sz w:val="24"/>
          <w:szCs w:val="24"/>
        </w:rPr>
        <w:t>The installments will be recovered by compulsory deduction from pay starting from the next month after the advance is granted and will be in addition to the usual subscription. No recovery will be made from an employee while on leave of any kind except privilege/warned leave on full pay/half pay.</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5" w:lineRule="auto"/>
        <w:jc w:val="both"/>
        <w:rPr>
          <w:rFonts w:ascii="Times New Roman" w:hAnsi="Times New Roman"/>
          <w:sz w:val="24"/>
          <w:szCs w:val="24"/>
        </w:rPr>
      </w:pPr>
      <w:r>
        <w:rPr>
          <w:rFonts w:ascii="Times New Roman" w:hAnsi="Times New Roman"/>
          <w:sz w:val="24"/>
          <w:szCs w:val="24"/>
        </w:rPr>
        <w:t>16.The advance shall bear interest at the same rate which is payable for the time being on the balance in the Fund at the credit of an employee and it will be recovered every month on the balances of the advance outstanding along with the installments in repayment of the Principal (Annexure).</w:t>
      </w:r>
    </w:p>
    <w:p w:rsidR="0070155B" w:rsidRDefault="0070155B" w:rsidP="0070155B">
      <w:pPr>
        <w:widowControl w:val="0"/>
        <w:autoSpaceDE w:val="0"/>
        <w:autoSpaceDN w:val="0"/>
        <w:adjustRightInd w:val="0"/>
        <w:spacing w:after="0" w:line="60"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5" w:lineRule="auto"/>
        <w:jc w:val="both"/>
        <w:rPr>
          <w:rFonts w:ascii="Times New Roman" w:hAnsi="Times New Roman"/>
          <w:sz w:val="24"/>
          <w:szCs w:val="24"/>
        </w:rPr>
      </w:pPr>
      <w:r>
        <w:rPr>
          <w:rFonts w:ascii="Times New Roman" w:hAnsi="Times New Roman"/>
          <w:sz w:val="24"/>
          <w:szCs w:val="24"/>
        </w:rPr>
        <w:t>17. A non-refundable advance to the extent of half the Provident fund at his/her credit may be given to an employee who has completed 20 years of service or within five years of his/her retirement for the purpose of building a house, marriage of his/her children or for serious medical treatment of self and dependent.</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ind w:left="360"/>
        <w:rPr>
          <w:rFonts w:ascii="Times New Roman" w:hAnsi="Times New Roman"/>
          <w:sz w:val="24"/>
          <w:szCs w:val="24"/>
        </w:rPr>
      </w:pPr>
      <w:r>
        <w:rPr>
          <w:rFonts w:ascii="Times New Roman" w:hAnsi="Times New Roman"/>
          <w:sz w:val="24"/>
          <w:szCs w:val="24"/>
        </w:rPr>
        <w:t>Provided that he/she will also be entitled to withdraw the non-refundable advance to the extent of his/her share after a further period of five years.</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5" w:lineRule="auto"/>
        <w:jc w:val="both"/>
        <w:rPr>
          <w:rFonts w:ascii="Times New Roman" w:hAnsi="Times New Roman"/>
          <w:sz w:val="24"/>
          <w:szCs w:val="24"/>
        </w:rPr>
      </w:pPr>
      <w:r>
        <w:rPr>
          <w:rFonts w:ascii="Times New Roman" w:hAnsi="Times New Roman"/>
          <w:sz w:val="24"/>
          <w:szCs w:val="24"/>
        </w:rPr>
        <w:t>18</w:t>
      </w:r>
      <w:proofErr w:type="gramStart"/>
      <w:r>
        <w:rPr>
          <w:rFonts w:ascii="Times New Roman" w:hAnsi="Times New Roman"/>
          <w:sz w:val="24"/>
          <w:szCs w:val="24"/>
        </w:rPr>
        <w:t>.On</w:t>
      </w:r>
      <w:proofErr w:type="gramEnd"/>
      <w:r>
        <w:rPr>
          <w:rFonts w:ascii="Times New Roman" w:hAnsi="Times New Roman"/>
          <w:sz w:val="24"/>
          <w:szCs w:val="24"/>
        </w:rPr>
        <w:t xml:space="preserve"> a subscriber leaving the College his/her account shall be closed and unless the amount to which he/she is entitled under those rules is claimed within one year it shall be written off as “dead account” and repaid only under the orders of the Managing Committee.</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jc w:val="both"/>
        <w:rPr>
          <w:rFonts w:ascii="Times New Roman" w:hAnsi="Times New Roman"/>
          <w:sz w:val="24"/>
          <w:szCs w:val="24"/>
        </w:rPr>
      </w:pPr>
      <w:r>
        <w:rPr>
          <w:rFonts w:ascii="Times New Roman" w:hAnsi="Times New Roman"/>
          <w:sz w:val="24"/>
          <w:szCs w:val="24"/>
        </w:rPr>
        <w:t>19</w:t>
      </w:r>
      <w:proofErr w:type="gramStart"/>
      <w:r>
        <w:rPr>
          <w:rFonts w:ascii="Times New Roman" w:hAnsi="Times New Roman"/>
          <w:sz w:val="24"/>
          <w:szCs w:val="24"/>
        </w:rPr>
        <w:t>.When</w:t>
      </w:r>
      <w:proofErr w:type="gramEnd"/>
      <w:r>
        <w:rPr>
          <w:rFonts w:ascii="Times New Roman" w:hAnsi="Times New Roman"/>
          <w:sz w:val="24"/>
          <w:szCs w:val="24"/>
        </w:rPr>
        <w:t xml:space="preserve"> an account become dead, the balance of the credit thereof must be credited to the “Special Fund” as miscellanies receipt.</w:t>
      </w:r>
    </w:p>
    <w:p w:rsidR="0070155B" w:rsidRDefault="0070155B" w:rsidP="0070155B">
      <w:pPr>
        <w:widowControl w:val="0"/>
        <w:autoSpaceDE w:val="0"/>
        <w:autoSpaceDN w:val="0"/>
        <w:adjustRightInd w:val="0"/>
        <w:spacing w:after="0" w:line="336"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jc w:val="both"/>
        <w:rPr>
          <w:rFonts w:ascii="Times New Roman" w:hAnsi="Times New Roman"/>
          <w:sz w:val="24"/>
          <w:szCs w:val="24"/>
        </w:rPr>
      </w:pPr>
      <w:r>
        <w:rPr>
          <w:rFonts w:ascii="Times New Roman" w:hAnsi="Times New Roman"/>
          <w:sz w:val="24"/>
          <w:szCs w:val="24"/>
        </w:rPr>
        <w:t>20.The Managing Committee of the College may from time to time make rules, consistent with these regulations for: -</w:t>
      </w:r>
    </w:p>
    <w:p w:rsidR="0070155B" w:rsidRDefault="0070155B" w:rsidP="0070155B">
      <w:pPr>
        <w:widowControl w:val="0"/>
        <w:autoSpaceDE w:val="0"/>
        <w:autoSpaceDN w:val="0"/>
        <w:adjustRightInd w:val="0"/>
        <w:spacing w:after="0" w:line="276" w:lineRule="exact"/>
        <w:rPr>
          <w:rFonts w:ascii="Times New Roman" w:hAnsi="Times New Roman"/>
          <w:sz w:val="24"/>
          <w:szCs w:val="24"/>
        </w:rPr>
      </w:pPr>
    </w:p>
    <w:p w:rsidR="0070155B" w:rsidRDefault="0070155B" w:rsidP="0070155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(a</w:t>
      </w:r>
      <w:proofErr w:type="gramStart"/>
      <w:r>
        <w:rPr>
          <w:rFonts w:ascii="Times New Roman" w:hAnsi="Times New Roman"/>
          <w:sz w:val="24"/>
          <w:szCs w:val="24"/>
        </w:rPr>
        <w:t>)the</w:t>
      </w:r>
      <w:proofErr w:type="gramEnd"/>
      <w:r>
        <w:rPr>
          <w:rFonts w:ascii="Times New Roman" w:hAnsi="Times New Roman"/>
          <w:sz w:val="24"/>
          <w:szCs w:val="24"/>
        </w:rPr>
        <w:t xml:space="preserve"> conduct of business of the Fund,</w:t>
      </w:r>
    </w:p>
    <w:p w:rsidR="0070155B" w:rsidRDefault="0070155B" w:rsidP="0070155B">
      <w:pPr>
        <w:widowControl w:val="0"/>
        <w:autoSpaceDE w:val="0"/>
        <w:autoSpaceDN w:val="0"/>
        <w:adjustRightInd w:val="0"/>
        <w:spacing w:after="0" w:line="59"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20" w:lineRule="auto"/>
        <w:ind w:left="1440"/>
        <w:jc w:val="both"/>
        <w:rPr>
          <w:rFonts w:ascii="Times New Roman" w:hAnsi="Times New Roman"/>
          <w:sz w:val="24"/>
          <w:szCs w:val="24"/>
        </w:rPr>
      </w:pPr>
      <w:r>
        <w:rPr>
          <w:rFonts w:ascii="Times New Roman" w:hAnsi="Times New Roman"/>
          <w:sz w:val="24"/>
          <w:szCs w:val="24"/>
        </w:rPr>
        <w:t>(b)Any matter relating to the Fund or its Management, or the investment of sums at credit, of the fund, or the privileges of subscribers not herein expressly provided for and may add to, vary, or cancel any rule so made.</w:t>
      </w:r>
    </w:p>
    <w:p w:rsidR="0070155B" w:rsidRDefault="0070155B" w:rsidP="0070155B">
      <w:pPr>
        <w:widowControl w:val="0"/>
        <w:autoSpaceDE w:val="0"/>
        <w:autoSpaceDN w:val="0"/>
        <w:adjustRightInd w:val="0"/>
        <w:spacing w:after="0" w:line="62" w:lineRule="exact"/>
        <w:rPr>
          <w:rFonts w:ascii="Times New Roman" w:hAnsi="Times New Roman"/>
          <w:sz w:val="24"/>
          <w:szCs w:val="24"/>
        </w:rPr>
      </w:pPr>
    </w:p>
    <w:p w:rsidR="0070155B" w:rsidRDefault="0070155B" w:rsidP="0070155B">
      <w:pPr>
        <w:widowControl w:val="0"/>
        <w:overflowPunct w:val="0"/>
        <w:autoSpaceDE w:val="0"/>
        <w:autoSpaceDN w:val="0"/>
        <w:adjustRightInd w:val="0"/>
        <w:spacing w:after="0" w:line="213" w:lineRule="auto"/>
        <w:ind w:firstLine="720"/>
        <w:jc w:val="both"/>
        <w:rPr>
          <w:rFonts w:ascii="Times New Roman" w:hAnsi="Times New Roman"/>
          <w:sz w:val="24"/>
          <w:szCs w:val="24"/>
        </w:rPr>
      </w:pPr>
      <w:r>
        <w:rPr>
          <w:rFonts w:ascii="Times New Roman" w:hAnsi="Times New Roman"/>
          <w:sz w:val="24"/>
          <w:szCs w:val="24"/>
        </w:rPr>
        <w:t>Above Provident Fund rules contain all amendments made by Managing committee from time to time to end of 31.3.1993.</w:t>
      </w:r>
    </w:p>
    <w:p w:rsidR="00D12D29" w:rsidRDefault="00D12D29"/>
    <w:sectPr w:rsidR="00D12D29" w:rsidSect="00D12D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Raavi">
    <w:panose1 w:val="020B0502040204020203"/>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F3E"/>
    <w:multiLevelType w:val="hybridMultilevel"/>
    <w:tmpl w:val="00000099"/>
    <w:lvl w:ilvl="0" w:tplc="00000124">
      <w:start w:val="1"/>
      <w:numFmt w:val="lowerRoman"/>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2D12"/>
    <w:multiLevelType w:val="hybridMultilevel"/>
    <w:tmpl w:val="0000074D"/>
    <w:lvl w:ilvl="0" w:tplc="00004DC8">
      <w:start w:val="1"/>
      <w:numFmt w:val="lowerLetter"/>
      <w:lvlText w:val="%1"/>
      <w:lvlJc w:val="left"/>
      <w:pPr>
        <w:tabs>
          <w:tab w:val="num" w:pos="720"/>
        </w:tabs>
        <w:ind w:left="720" w:hanging="360"/>
      </w:pPr>
    </w:lvl>
    <w:lvl w:ilvl="1" w:tplc="00006443">
      <w:start w:val="3"/>
      <w:numFmt w:val="lowerLetter"/>
      <w:lvlText w:val="(%2)"/>
      <w:lvlJc w:val="left"/>
      <w:pPr>
        <w:tabs>
          <w:tab w:val="num" w:pos="2520"/>
        </w:tabs>
        <w:ind w:left="252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305E"/>
    <w:multiLevelType w:val="hybridMultilevel"/>
    <w:tmpl w:val="0000440D"/>
    <w:lvl w:ilvl="0" w:tplc="0000491C">
      <w:start w:val="9"/>
      <w:numFmt w:val="lowerLetter"/>
      <w:lvlText w:val="(%1)"/>
      <w:lvlJc w:val="left"/>
      <w:pPr>
        <w:tabs>
          <w:tab w:val="num" w:pos="720"/>
        </w:tabs>
        <w:ind w:left="720" w:hanging="360"/>
      </w:pPr>
    </w:lvl>
    <w:lvl w:ilvl="1" w:tplc="00004D06">
      <w:start w:val="2"/>
      <w:numFmt w:val="lowerLetter"/>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4DB7"/>
    <w:multiLevelType w:val="hybridMultilevel"/>
    <w:tmpl w:val="00001547"/>
    <w:lvl w:ilvl="0" w:tplc="000054DE">
      <w:start w:val="1"/>
      <w:numFmt w:val="lowerLetter"/>
      <w:lvlText w:val="%1"/>
      <w:lvlJc w:val="left"/>
      <w:pPr>
        <w:tabs>
          <w:tab w:val="num" w:pos="720"/>
        </w:tabs>
        <w:ind w:left="720" w:hanging="360"/>
      </w:pPr>
    </w:lvl>
    <w:lvl w:ilvl="1" w:tplc="000039B3">
      <w:start w:val="4"/>
      <w:numFmt w:val="lowerLetter"/>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66BB"/>
    <w:multiLevelType w:val="hybridMultilevel"/>
    <w:tmpl w:val="0000428B"/>
    <w:lvl w:ilvl="0" w:tplc="000026A6">
      <w:start w:val="1"/>
      <w:numFmt w:val="lowerRoman"/>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9"/>
    </w:lvlOverride>
    <w:lvlOverride w:ilvl="1">
      <w:startOverride w:val="2"/>
    </w:lvlOverride>
    <w:lvlOverride w:ilvl="2"/>
    <w:lvlOverride w:ilvl="3"/>
    <w:lvlOverride w:ilvl="4"/>
    <w:lvlOverride w:ilvl="5"/>
    <w:lvlOverride w:ilvl="6"/>
    <w:lvlOverride w:ilvl="7"/>
    <w:lvlOverride w:ilvl="8"/>
  </w:num>
  <w:num w:numId="3">
    <w:abstractNumId w:val="1"/>
    <w:lvlOverride w:ilvl="0">
      <w:startOverride w:val="1"/>
    </w:lvlOverride>
    <w:lvlOverride w:ilvl="1">
      <w:startOverride w:val="3"/>
    </w:lvlOverride>
    <w:lvlOverride w:ilvl="2"/>
    <w:lvlOverride w:ilvl="3"/>
    <w:lvlOverride w:ilvl="4"/>
    <w:lvlOverride w:ilvl="5"/>
    <w:lvlOverride w:ilvl="6"/>
    <w:lvlOverride w:ilvl="7"/>
    <w:lvlOverride w:ilvl="8"/>
  </w:num>
  <w:num w:numId="4">
    <w:abstractNumId w:val="3"/>
    <w:lvlOverride w:ilvl="0">
      <w:startOverride w:val="1"/>
    </w:lvlOverride>
    <w:lvlOverride w:ilvl="1">
      <w:startOverride w:val="4"/>
    </w:lvlOverride>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oNotDisplayPageBoundaries/>
  <w:proofState w:spelling="clean" w:grammar="clean"/>
  <w:defaultTabStop w:val="720"/>
  <w:characterSpacingControl w:val="doNotCompress"/>
  <w:compat/>
  <w:rsids>
    <w:rsidRoot w:val="0070155B"/>
    <w:rsid w:val="000E5414"/>
    <w:rsid w:val="00700488"/>
    <w:rsid w:val="0070155B"/>
    <w:rsid w:val="00D12D29"/>
  </w:rsids>
  <m:mathPr>
    <m:mathFont m:val="Cambria Math"/>
    <m:brkBin m:val="before"/>
    <m:brkBinSub m:val="--"/>
    <m:smallFrac m:val="off"/>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p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55B"/>
    <w:rPr>
      <w:rFonts w:ascii="Calibri" w:eastAsia="Times New Roman" w:hAnsi="Calibri"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776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1517</Words>
  <Characters>8648</Characters>
  <Application>Microsoft Office Word</Application>
  <DocSecurity>0</DocSecurity>
  <Lines>72</Lines>
  <Paragraphs>20</Paragraphs>
  <ScaleCrop>false</ScaleCrop>
  <Company/>
  <LinksUpToDate>false</LinksUpToDate>
  <CharactersWithSpaces>10145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GNE</dc:creator>
  <cp:lastModifiedBy>GNE</cp:lastModifiedBy>
  <cp:revision>2</cp:revision>
  <dcterms:created xsi:type="dcterms:W3CDTF">2026-07-29T04:28:00Z</dcterms:created>
  <dcterms:modified xsi:type="dcterms:W3CDTF">2026-07-29T06:18:00Z</dcterms:modified>
</cp:coreProperties>
</file>